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7973" w:rsidRPr="00441E19" w:rsidRDefault="009F3E47" w:rsidP="009F3E47">
      <w:pPr>
        <w:spacing w:line="276" w:lineRule="auto"/>
        <w:jc w:val="center"/>
        <w:outlineLvl w:val="1"/>
        <w:rPr>
          <w:b/>
          <w:bCs/>
          <w:sz w:val="24"/>
          <w:szCs w:val="24"/>
          <w:lang w:val="en-US" w:eastAsia="en-US"/>
        </w:rPr>
      </w:pPr>
      <w:r>
        <w:rPr>
          <w:b/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6300470" cy="1390015"/>
            <wp:effectExtent l="0" t="0" r="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СР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13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1E19">
        <w:rPr>
          <w:b/>
          <w:bCs/>
          <w:sz w:val="24"/>
          <w:szCs w:val="24"/>
          <w:lang w:val="en-US" w:eastAsia="en-US"/>
        </w:rPr>
        <w:t xml:space="preserve">         </w:t>
      </w:r>
    </w:p>
    <w:p w:rsidR="001B179F" w:rsidRPr="00EC4514" w:rsidRDefault="00441E19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en-US" w:eastAsia="en-US"/>
        </w:rPr>
      </w:pPr>
      <w:r>
        <w:rPr>
          <w:b/>
          <w:bCs/>
          <w:sz w:val="24"/>
          <w:szCs w:val="24"/>
          <w:lang w:val="bg-BG" w:eastAsia="en-US"/>
        </w:rPr>
        <w:t>Приложение 2</w:t>
      </w:r>
      <w:r w:rsidR="00EC4514">
        <w:rPr>
          <w:b/>
          <w:bCs/>
          <w:sz w:val="24"/>
          <w:szCs w:val="24"/>
          <w:lang w:val="en-US" w:eastAsia="en-US"/>
        </w:rPr>
        <w:t>1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355451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„Процедура чрез подбор на проектни предложения </w:t>
      </w:r>
      <w:r w:rsidR="00B70950">
        <w:rPr>
          <w:b/>
          <w:bCs/>
          <w:sz w:val="28"/>
          <w:szCs w:val="28"/>
          <w:lang w:val="bg-BG" w:eastAsia="en-US"/>
        </w:rPr>
        <w:t>№</w:t>
      </w:r>
      <w:r w:rsidR="00B70950">
        <w:rPr>
          <w:b/>
          <w:bCs/>
          <w:sz w:val="28"/>
          <w:szCs w:val="28"/>
          <w:lang w:val="en-US" w:eastAsia="en-US"/>
        </w:rPr>
        <w:t xml:space="preserve"> BG06RDNP001-</w:t>
      </w:r>
      <w:r w:rsidR="009F3E47">
        <w:rPr>
          <w:b/>
          <w:bCs/>
          <w:sz w:val="28"/>
          <w:szCs w:val="28"/>
          <w:lang w:val="bg-BG" w:eastAsia="en-US"/>
        </w:rPr>
        <w:t>19</w:t>
      </w:r>
      <w:r w:rsidR="00B70950">
        <w:rPr>
          <w:b/>
          <w:bCs/>
          <w:sz w:val="28"/>
          <w:szCs w:val="28"/>
          <w:lang w:val="en-US" w:eastAsia="en-US"/>
        </w:rPr>
        <w:t>.</w:t>
      </w:r>
      <w:r w:rsidR="009F3E47">
        <w:rPr>
          <w:b/>
          <w:bCs/>
          <w:sz w:val="28"/>
          <w:szCs w:val="28"/>
          <w:lang w:val="bg-BG" w:eastAsia="en-US"/>
        </w:rPr>
        <w:t>105</w:t>
      </w:r>
      <w:r w:rsidR="00B70950">
        <w:rPr>
          <w:b/>
          <w:bCs/>
          <w:sz w:val="28"/>
          <w:szCs w:val="28"/>
          <w:lang w:val="en-US" w:eastAsia="en-US"/>
        </w:rPr>
        <w:t xml:space="preserve"> </w:t>
      </w:r>
      <w:r w:rsidR="00895EE9" w:rsidRPr="00965F71">
        <w:rPr>
          <w:b/>
          <w:bCs/>
          <w:sz w:val="28"/>
          <w:szCs w:val="28"/>
          <w:lang w:val="bg-BG" w:eastAsia="en-US"/>
        </w:rPr>
        <w:t>по подмярка 4.</w:t>
      </w:r>
      <w:r w:rsidR="0043601E">
        <w:rPr>
          <w:b/>
          <w:bCs/>
          <w:sz w:val="28"/>
          <w:szCs w:val="28"/>
          <w:lang w:val="bg-BG" w:eastAsia="en-US"/>
        </w:rPr>
        <w:t>1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. „Инвестиции в </w:t>
      </w:r>
      <w:r w:rsidR="0043601E">
        <w:rPr>
          <w:b/>
          <w:bCs/>
          <w:sz w:val="28"/>
          <w:szCs w:val="28"/>
          <w:lang w:val="bg-BG" w:eastAsia="en-US"/>
        </w:rPr>
        <w:t>земеделски стопанства</w:t>
      </w:r>
      <w:r w:rsidR="00895EE9" w:rsidRPr="00965F71">
        <w:rPr>
          <w:b/>
          <w:bCs/>
          <w:sz w:val="28"/>
          <w:szCs w:val="28"/>
          <w:lang w:val="bg-BG" w:eastAsia="en-US"/>
        </w:rPr>
        <w:t>“ от мярка 4 „Инвестиции в материални активи“ 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af4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0" w:history="1">
        <w:r w:rsidR="00BB4329" w:rsidRPr="00965F71">
          <w:rPr>
            <w:rStyle w:val="af0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 подмярка 4.</w:t>
      </w:r>
      <w:r w:rsidR="0043601E">
        <w:rPr>
          <w:b/>
          <w:bCs/>
          <w:sz w:val="28"/>
          <w:szCs w:val="28"/>
          <w:lang w:val="bg-BG" w:eastAsia="en-US"/>
        </w:rPr>
        <w:t>1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. „Инвестиции в </w:t>
      </w:r>
      <w:r w:rsidR="0043601E">
        <w:rPr>
          <w:b/>
          <w:bCs/>
          <w:sz w:val="28"/>
          <w:szCs w:val="28"/>
          <w:lang w:val="bg-BG" w:eastAsia="en-US"/>
        </w:rPr>
        <w:t xml:space="preserve">земеделски стопанства </w:t>
      </w:r>
      <w:r w:rsidR="00895EE9" w:rsidRPr="00965F71">
        <w:rPr>
          <w:b/>
          <w:bCs/>
          <w:sz w:val="28"/>
          <w:szCs w:val="28"/>
          <w:lang w:val="bg-BG" w:eastAsia="en-US"/>
        </w:rPr>
        <w:t>“ от мярка 4 „Инвестиции в материални активи“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>”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0D47D6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300470" cy="5983605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новни данни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598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настоящата процедура може да бъде от 1 до</w:t>
      </w:r>
      <w:r w:rsidR="0043601E">
        <w:rPr>
          <w:rFonts w:eastAsia="Calibri"/>
          <w:sz w:val="24"/>
          <w:szCs w:val="24"/>
          <w:lang w:val="bg-BG" w:eastAsia="en-US"/>
        </w:rPr>
        <w:t xml:space="preserve"> 24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43601E">
        <w:rPr>
          <w:rFonts w:eastAsia="Calibri"/>
          <w:sz w:val="24"/>
          <w:szCs w:val="24"/>
          <w:lang w:val="bg-BG" w:eastAsia="en-US"/>
        </w:rPr>
        <w:t>24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43601E">
        <w:rPr>
          <w:rFonts w:eastAsia="Calibri"/>
          <w:sz w:val="24"/>
          <w:szCs w:val="24"/>
          <w:lang w:val="bg-BG" w:eastAsia="en-US"/>
        </w:rPr>
        <w:t>24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43601E">
        <w:rPr>
          <w:rFonts w:eastAsia="Calibri"/>
          <w:sz w:val="24"/>
          <w:szCs w:val="24"/>
          <w:lang w:val="bg-BG" w:eastAsia="en-US"/>
        </w:rPr>
        <w:t>24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инвестиците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</w:t>
      </w:r>
      <w:r w:rsidR="000D47D6">
        <w:rPr>
          <w:rStyle w:val="af4"/>
          <w:rFonts w:eastAsia="Calibri"/>
          <w:sz w:val="24"/>
          <w:szCs w:val="24"/>
          <w:lang w:val="bg-BG" w:eastAsia="en-US"/>
        </w:rPr>
        <w:footnoteReference w:id="2"/>
      </w:r>
      <w:r w:rsidR="002553DD" w:rsidRPr="00965F71">
        <w:rPr>
          <w:rFonts w:eastAsia="Calibri"/>
          <w:sz w:val="24"/>
          <w:szCs w:val="24"/>
          <w:lang w:val="bg-BG" w:eastAsia="en-US"/>
        </w:rPr>
        <w:t>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ac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ac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ac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преработвателната дейност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9F3E47">
        <w:rPr>
          <w:rFonts w:eastAsia="Calibri"/>
          <w:sz w:val="24"/>
          <w:szCs w:val="24"/>
          <w:lang w:val="bg-BG" w:eastAsia="en-US"/>
        </w:rPr>
        <w:t>МИГ Белене-Никопол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BE1DFC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300470" cy="2159635"/>
            <wp:effectExtent l="0" t="0" r="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инансова информация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</w:t>
      </w:r>
      <w:bookmarkStart w:id="0" w:name="_GoBack"/>
      <w:bookmarkEnd w:id="0"/>
      <w:r w:rsidRPr="00965F71">
        <w:rPr>
          <w:bCs/>
          <w:sz w:val="24"/>
          <w:szCs w:val="24"/>
          <w:lang w:val="bg-BG" w:eastAsia="en-US"/>
        </w:rPr>
        <w:t>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9F3E47">
        <w:rPr>
          <w:rFonts w:eastAsia="Calibri"/>
          <w:sz w:val="24"/>
          <w:szCs w:val="24"/>
          <w:lang w:val="bg-BG" w:eastAsia="en-US"/>
        </w:rPr>
        <w:t>МИГ Белене-Никопол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9F3E47">
        <w:rPr>
          <w:rFonts w:eastAsia="Calibri"/>
          <w:sz w:val="24"/>
          <w:szCs w:val="24"/>
          <w:lang w:val="bg-BG" w:eastAsia="en-US"/>
        </w:rPr>
        <w:t>МИГ Белене-Никопол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9F3E47">
        <w:rPr>
          <w:rFonts w:eastAsia="Calibri"/>
          <w:sz w:val="24"/>
          <w:szCs w:val="24"/>
          <w:lang w:val="bg-BG" w:eastAsia="en-US"/>
        </w:rPr>
        <w:t>МИГ Белене-Никопол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BC1DE8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При интензитет на </w:t>
      </w:r>
      <w:r w:rsidR="009E75A5" w:rsidRPr="00965F71">
        <w:rPr>
          <w:rFonts w:eastAsia="Calibri"/>
          <w:sz w:val="24"/>
          <w:szCs w:val="24"/>
          <w:lang w:val="bg-BG" w:eastAsia="en-US"/>
        </w:rPr>
        <w:t>БФП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C96850" w:rsidRPr="00965F71">
        <w:rPr>
          <w:rFonts w:eastAsia="Calibri"/>
          <w:sz w:val="24"/>
          <w:szCs w:val="24"/>
          <w:lang w:val="bg-BG" w:eastAsia="en-US"/>
        </w:rPr>
        <w:t>50</w:t>
      </w:r>
      <w:r w:rsidR="00007A7C">
        <w:rPr>
          <w:rFonts w:eastAsia="Calibri"/>
          <w:sz w:val="24"/>
          <w:szCs w:val="24"/>
          <w:lang w:val="bg-BG" w:eastAsia="en-US"/>
        </w:rPr>
        <w:t>%</w:t>
      </w:r>
      <w:r w:rsidRPr="00965F71">
        <w:rPr>
          <w:rFonts w:eastAsia="Calibri"/>
          <w:sz w:val="24"/>
          <w:szCs w:val="24"/>
          <w:lang w:val="bg-BG" w:eastAsia="en-US"/>
        </w:rPr>
        <w:t xml:space="preserve">,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965F71">
        <w:rPr>
          <w:rFonts w:eastAsia="Calibri"/>
          <w:sz w:val="24"/>
          <w:szCs w:val="24"/>
          <w:lang w:val="bg-BG" w:eastAsia="en-US"/>
        </w:rPr>
        <w:t>се п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опълва полето 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1F0E14" w:rsidRPr="00965F71">
        <w:rPr>
          <w:rFonts w:eastAsia="Calibri"/>
          <w:sz w:val="24"/>
          <w:szCs w:val="24"/>
          <w:lang w:val="bg-BG" w:eastAsia="en-US"/>
        </w:rPr>
        <w:t>БФП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“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 в бюджетен ред от ниво 3.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="00D169F1"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Pr="00522EEE" w:rsidRDefault="00522EEE" w:rsidP="00522EEE">
      <w:pPr>
        <w:pStyle w:val="ac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lastRenderedPageBreak/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E1DFC" w:rsidP="001B3F6E">
      <w:pPr>
        <w:spacing w:after="120" w:line="281" w:lineRule="auto"/>
        <w:jc w:val="both"/>
        <w:rPr>
          <w:noProof/>
          <w:lang w:val="bg-BG" w:eastAsia="bg-BG"/>
        </w:rPr>
      </w:pPr>
      <w:r>
        <w:rPr>
          <w:noProof/>
          <w:lang w:val="bg-BG" w:eastAsia="bg-BG"/>
        </w:rPr>
        <w:drawing>
          <wp:inline distT="0" distB="0" distL="0" distR="0">
            <wp:extent cx="6300470" cy="4258310"/>
            <wp:effectExtent l="0" t="0" r="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юджет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25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57003A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Например, ако проектът </w:t>
      </w:r>
      <w:r w:rsidR="0057003A" w:rsidRPr="00965F71">
        <w:rPr>
          <w:rFonts w:eastAsia="Calibri"/>
          <w:sz w:val="24"/>
          <w:szCs w:val="24"/>
          <w:lang w:val="bg-BG" w:eastAsia="en-US"/>
        </w:rPr>
        <w:t>включва СМР по изграждане на производствена сграда и закупуване и монтиране на технологично оборудване в нея, то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7003A" w:rsidRPr="00965F71">
        <w:rPr>
          <w:rFonts w:eastAsia="Calibri"/>
          <w:sz w:val="24"/>
          <w:szCs w:val="24"/>
          <w:lang w:val="bg-BG" w:eastAsia="en-US"/>
        </w:rPr>
        <w:t>месецът</w:t>
      </w:r>
      <w:r w:rsidR="00AF1779" w:rsidRPr="00965F71">
        <w:rPr>
          <w:rFonts w:eastAsia="Calibri"/>
          <w:sz w:val="24"/>
          <w:szCs w:val="24"/>
          <w:lang w:val="bg-BG" w:eastAsia="en-US"/>
        </w:rPr>
        <w:t>, предвиден за</w:t>
      </w:r>
      <w:r w:rsidR="0057003A" w:rsidRPr="00965F71">
        <w:rPr>
          <w:rFonts w:eastAsia="Calibri"/>
          <w:sz w:val="24"/>
          <w:szCs w:val="24"/>
          <w:lang w:val="bg-BG" w:eastAsia="en-US"/>
        </w:rPr>
        <w:t xml:space="preserve"> стартиране на дейностите по СМР </w:t>
      </w:r>
      <w:r w:rsidR="00AF1779" w:rsidRPr="00965F71">
        <w:rPr>
          <w:rFonts w:eastAsia="Calibri"/>
          <w:sz w:val="24"/>
          <w:szCs w:val="24"/>
          <w:lang w:val="bg-BG" w:eastAsia="en-US"/>
        </w:rPr>
        <w:t>ще бъде първи месец за стартиране на проекта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и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в поле „Месец за стартиране на дейността” се въвежда 1. Ако за изграждането на производствената сграда са необходими 12 месеца, то в поле „Продължителност на дейността (месеци)” се въвежда 12. Ако следваща дейност по внедряване на нов продукт чрез закупуване и монтиране на технологично оборудване се предвижда да стартира 2 месеца след изграждането на производствена</w:t>
      </w:r>
      <w:r w:rsidR="002947C2" w:rsidRPr="00965F71">
        <w:rPr>
          <w:rFonts w:eastAsia="Calibri"/>
          <w:sz w:val="24"/>
          <w:szCs w:val="24"/>
          <w:lang w:val="bg-BG" w:eastAsia="en-US"/>
        </w:rPr>
        <w:t>та</w:t>
      </w:r>
      <w:r w:rsidR="00AF1779" w:rsidRPr="00965F71">
        <w:rPr>
          <w:rFonts w:eastAsia="Calibri"/>
          <w:sz w:val="24"/>
          <w:szCs w:val="24"/>
          <w:lang w:val="bg-BG" w:eastAsia="en-US"/>
        </w:rPr>
        <w:t xml:space="preserve"> сграда, то </w:t>
      </w:r>
      <w:r w:rsidR="002947C2" w:rsidRPr="00965F71">
        <w:rPr>
          <w:rFonts w:eastAsia="Calibri"/>
          <w:sz w:val="24"/>
          <w:szCs w:val="24"/>
          <w:lang w:val="bg-BG" w:eastAsia="en-US"/>
        </w:rPr>
        <w:t>в поле „Месец за стартиране на дейността” се въвежда 14, а в поле „Продължителност на дейността (месеци)” се въвежда планирания срок за извършването на инвестициите, необходими за изпълнението на дейността (например 6 месеца).</w:t>
      </w:r>
    </w:p>
    <w:p w:rsidR="0057003A" w:rsidRPr="00676CBA" w:rsidRDefault="002947C2" w:rsidP="0057003A">
      <w:pPr>
        <w:tabs>
          <w:tab w:val="left" w:pos="1134"/>
        </w:tabs>
        <w:spacing w:after="140" w:line="278" w:lineRule="auto"/>
        <w:ind w:left="709"/>
        <w:jc w:val="both"/>
        <w:rPr>
          <w:rFonts w:eastAsia="Calibri"/>
          <w:b/>
          <w:sz w:val="24"/>
          <w:szCs w:val="24"/>
          <w:lang w:val="bg-BG" w:eastAsia="en-US"/>
        </w:rPr>
      </w:pPr>
      <w:r w:rsidRPr="00676CBA">
        <w:rPr>
          <w:rFonts w:eastAsia="Calibri"/>
          <w:b/>
          <w:sz w:val="24"/>
          <w:szCs w:val="24"/>
          <w:lang w:val="bg-BG" w:eastAsia="en-US"/>
        </w:rPr>
        <w:t>Даден е пример за дейността по внедряване на нов продукт.</w:t>
      </w:r>
    </w:p>
    <w:p w:rsidR="0057003A" w:rsidRPr="00965F71" w:rsidRDefault="00BE1DFC" w:rsidP="00D6062C">
      <w:pPr>
        <w:tabs>
          <w:tab w:val="left" w:pos="1134"/>
        </w:tabs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4208145"/>
            <wp:effectExtent l="0" t="0" r="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ан за изпълнение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3F3" w:rsidRPr="003935B6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sz w:val="24"/>
          <w:szCs w:val="24"/>
          <w:lang w:val="bg-BG"/>
        </w:rPr>
      </w:pPr>
      <w:r w:rsidRPr="003935B6">
        <w:rPr>
          <w:rFonts w:ascii="Calibri" w:eastAsia="Calibri" w:hAnsi="Calibri"/>
          <w:sz w:val="24"/>
          <w:szCs w:val="24"/>
          <w:lang w:val="bg-BG" w:eastAsia="en-US"/>
        </w:rPr>
        <w:t>*</w:t>
      </w:r>
      <w:r>
        <w:rPr>
          <w:rFonts w:eastAsia="Calibri"/>
          <w:sz w:val="24"/>
          <w:szCs w:val="24"/>
          <w:lang w:val="bg-BG"/>
        </w:rPr>
        <w:t xml:space="preserve"> В плана не се попълват месеца от календарната година ( </w:t>
      </w:r>
      <w:r w:rsidRPr="003935B6">
        <w:rPr>
          <w:rFonts w:eastAsia="Calibri"/>
          <w:sz w:val="24"/>
          <w:szCs w:val="24"/>
          <w:u w:val="single"/>
          <w:lang w:val="bg-BG"/>
        </w:rPr>
        <w:t>месец 1 не е месец януари</w:t>
      </w:r>
      <w:r>
        <w:rPr>
          <w:rFonts w:eastAsia="Calibri"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>
        <w:rPr>
          <w:rFonts w:eastAsia="Calibri"/>
          <w:sz w:val="24"/>
          <w:szCs w:val="24"/>
          <w:lang w:val="bg-BG" w:eastAsia="en-US"/>
        </w:rPr>
        <w:t xml:space="preserve"> ( В дадения пример общата стойност на дейността „</w:t>
      </w:r>
      <w:r w:rsidR="00F001CE" w:rsidRPr="00676CBA">
        <w:rPr>
          <w:rFonts w:eastAsia="Calibri"/>
          <w:b/>
          <w:sz w:val="24"/>
          <w:szCs w:val="24"/>
          <w:lang w:val="bg-BG" w:eastAsia="en-US"/>
        </w:rPr>
        <w:t>внедряване на нов продукт</w:t>
      </w:r>
      <w:r w:rsidR="00F001CE">
        <w:rPr>
          <w:rFonts w:eastAsia="Calibri"/>
          <w:b/>
          <w:sz w:val="24"/>
          <w:szCs w:val="24"/>
          <w:lang w:val="bg-BG" w:eastAsia="en-US"/>
        </w:rPr>
        <w:t xml:space="preserve">” </w:t>
      </w:r>
      <w:r w:rsidR="00F001CE">
        <w:rPr>
          <w:rFonts w:eastAsia="Calibri"/>
          <w:sz w:val="24"/>
          <w:szCs w:val="24"/>
          <w:lang w:val="bg-BG" w:eastAsia="en-US"/>
        </w:rPr>
        <w:t>ще бъде сумата от разходите за закупуване на технол.оборудване, лаборат.оборудване и измервателно оборудване)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9F3E47">
        <w:rPr>
          <w:b/>
          <w:bCs/>
          <w:sz w:val="28"/>
          <w:szCs w:val="28"/>
          <w:lang w:val="bg-BG" w:eastAsia="en-US"/>
        </w:rPr>
        <w:t>8. Индикатори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B93031" w:rsidRPr="00965F71" w:rsidRDefault="009F3E47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 xml:space="preserve">Индикаторите се попълват съгласно принадлежността и </w:t>
      </w:r>
      <w:proofErr w:type="spellStart"/>
      <w:r>
        <w:rPr>
          <w:rFonts w:eastAsia="Calibri"/>
          <w:sz w:val="24"/>
          <w:szCs w:val="24"/>
          <w:lang w:val="bg-BG" w:eastAsia="en-US"/>
        </w:rPr>
        <w:t>релевантността</w:t>
      </w:r>
      <w:proofErr w:type="spellEnd"/>
      <w:r>
        <w:rPr>
          <w:rFonts w:eastAsia="Calibri"/>
          <w:sz w:val="24"/>
          <w:szCs w:val="24"/>
          <w:lang w:val="bg-BG" w:eastAsia="en-US"/>
        </w:rPr>
        <w:t xml:space="preserve"> на </w:t>
      </w:r>
      <w:proofErr w:type="spellStart"/>
      <w:r>
        <w:rPr>
          <w:rFonts w:eastAsia="Calibri"/>
          <w:sz w:val="24"/>
          <w:szCs w:val="24"/>
          <w:lang w:val="bg-BG" w:eastAsia="en-US"/>
        </w:rPr>
        <w:t>проекното</w:t>
      </w:r>
      <w:proofErr w:type="spellEnd"/>
      <w:r>
        <w:rPr>
          <w:rFonts w:eastAsia="Calibri"/>
          <w:sz w:val="24"/>
          <w:szCs w:val="24"/>
          <w:lang w:val="bg-BG" w:eastAsia="en-US"/>
        </w:rPr>
        <w:t xml:space="preserve"> предложение към тях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CC0534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pict>
          <v:shape id="Arc 17" o:spid="_x0000_s1026" style="position:absolute;left:0;text-align:left;margin-left:-2.7pt;margin-top:125.4pt;width:53.25pt;height:27pt;flip:x;z-index:251658752;visibility:visib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adj="0,,0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<v:stroke joinstyle="round"/>
            <v:formulas/>
            <v:path arrowok="t" o:extrusionok="f" o:connecttype="custom" o:connectlocs="674584,188587;676275,171450;338138,171450" o:connectangles="0,0,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A3BB1" w:rsidRPr="00965F71">
        <w:rPr>
          <w:b/>
          <w:bCs/>
          <w:sz w:val="28"/>
          <w:szCs w:val="28"/>
          <w:lang w:val="bg-BG" w:eastAsia="en-US"/>
        </w:rPr>
        <w:t>Само за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8567D3" w:rsidRDefault="00257FAB" w:rsidP="009F3E47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965F71">
        <w:rPr>
          <w:rFonts w:eastAsia="Calibri"/>
          <w:sz w:val="24"/>
          <w:szCs w:val="24"/>
          <w:lang w:val="bg-BG" w:eastAsia="en-US"/>
        </w:rPr>
        <w:t>следните</w:t>
      </w:r>
      <w:r w:rsidR="009F3E47">
        <w:rPr>
          <w:rFonts w:eastAsia="Calibri"/>
          <w:sz w:val="24"/>
          <w:szCs w:val="24"/>
          <w:lang w:val="bg-BG" w:eastAsia="en-US"/>
        </w:rPr>
        <w:t xml:space="preserve"> да попълни информация в генерираните полета.</w:t>
      </w:r>
    </w:p>
    <w:p w:rsidR="009F3E47" w:rsidRPr="00965F71" w:rsidRDefault="009F3E47" w:rsidP="009F3E47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lastRenderedPageBreak/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>( Пример: т.</w:t>
      </w:r>
      <w:r w:rsidR="00523213" w:rsidRPr="00523213">
        <w:rPr>
          <w:sz w:val="24"/>
          <w:szCs w:val="24"/>
        </w:rPr>
        <w:t xml:space="preserve"> </w:t>
      </w:r>
      <w:proofErr w:type="gramStart"/>
      <w:r w:rsidR="00523213" w:rsidRPr="00AA5BBD">
        <w:rPr>
          <w:sz w:val="24"/>
          <w:szCs w:val="24"/>
        </w:rPr>
        <w:t>3</w:t>
      </w:r>
      <w:r w:rsidR="00523213">
        <w:rPr>
          <w:sz w:val="24"/>
          <w:szCs w:val="24"/>
        </w:rPr>
        <w:t>3</w:t>
      </w:r>
      <w:r w:rsidR="00523213" w:rsidRPr="00AA5BBD">
        <w:rPr>
          <w:sz w:val="24"/>
          <w:szCs w:val="24"/>
        </w:rPr>
        <w:t xml:space="preserve">. </w:t>
      </w:r>
      <w:proofErr w:type="spellStart"/>
      <w:r w:rsidR="00523213" w:rsidRPr="00AA5BBD">
        <w:rPr>
          <w:sz w:val="24"/>
          <w:szCs w:val="24"/>
        </w:rPr>
        <w:t>Договор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за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финансов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лизинг</w:t>
      </w:r>
      <w:proofErr w:type="spellEnd"/>
      <w:r w:rsidR="00523213" w:rsidRPr="00AA5BBD">
        <w:rPr>
          <w:sz w:val="24"/>
          <w:szCs w:val="24"/>
        </w:rPr>
        <w:t xml:space="preserve"> с </w:t>
      </w:r>
      <w:proofErr w:type="spellStart"/>
      <w:r w:rsidR="00523213" w:rsidRPr="00AA5BBD">
        <w:rPr>
          <w:sz w:val="24"/>
          <w:szCs w:val="24"/>
        </w:rPr>
        <w:t>приложен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към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него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погасителен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план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за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изплащане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на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лизинговите</w:t>
      </w:r>
      <w:proofErr w:type="spellEnd"/>
      <w:r w:rsidR="00523213" w:rsidRPr="00AA5BBD">
        <w:rPr>
          <w:sz w:val="24"/>
          <w:szCs w:val="24"/>
        </w:rPr>
        <w:t xml:space="preserve"> </w:t>
      </w:r>
      <w:proofErr w:type="spellStart"/>
      <w:r w:rsidR="00523213" w:rsidRPr="00AA5BBD">
        <w:rPr>
          <w:sz w:val="24"/>
          <w:szCs w:val="24"/>
        </w:rPr>
        <w:t>вноски</w:t>
      </w:r>
      <w:proofErr w:type="spellEnd"/>
      <w:r w:rsidR="00523213" w:rsidRPr="00AA5BBD">
        <w:rPr>
          <w:sz w:val="24"/>
          <w:szCs w:val="24"/>
        </w:rPr>
        <w:t xml:space="preserve"> (</w:t>
      </w:r>
      <w:proofErr w:type="spellStart"/>
      <w:r w:rsidR="00523213" w:rsidRPr="00AA5BBD">
        <w:rPr>
          <w:i/>
          <w:sz w:val="24"/>
          <w:szCs w:val="24"/>
        </w:rPr>
        <w:t>важи</w:t>
      </w:r>
      <w:proofErr w:type="spellEnd"/>
      <w:r w:rsidR="00523213" w:rsidRPr="00AA5BBD">
        <w:rPr>
          <w:i/>
          <w:sz w:val="24"/>
          <w:szCs w:val="24"/>
        </w:rPr>
        <w:t xml:space="preserve"> в </w:t>
      </w:r>
      <w:proofErr w:type="spellStart"/>
      <w:r w:rsidR="00523213" w:rsidRPr="00AA5BBD">
        <w:rPr>
          <w:i/>
          <w:sz w:val="24"/>
          <w:szCs w:val="24"/>
        </w:rPr>
        <w:t>случай</w:t>
      </w:r>
      <w:proofErr w:type="spellEnd"/>
      <w:r w:rsidR="00523213" w:rsidRPr="00AA5BBD">
        <w:rPr>
          <w:i/>
          <w:sz w:val="24"/>
          <w:szCs w:val="24"/>
        </w:rPr>
        <w:t xml:space="preserve">, </w:t>
      </w:r>
      <w:proofErr w:type="spellStart"/>
      <w:r w:rsidR="00523213" w:rsidRPr="00AA5BBD">
        <w:rPr>
          <w:i/>
          <w:sz w:val="24"/>
          <w:szCs w:val="24"/>
        </w:rPr>
        <w:t>че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проектът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включва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разходи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за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закупуване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на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активи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чрез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финансов</w:t>
      </w:r>
      <w:proofErr w:type="spellEnd"/>
      <w:r w:rsidR="00523213" w:rsidRPr="00AA5BBD">
        <w:rPr>
          <w:i/>
          <w:sz w:val="24"/>
          <w:szCs w:val="24"/>
        </w:rPr>
        <w:t xml:space="preserve"> </w:t>
      </w:r>
      <w:proofErr w:type="spellStart"/>
      <w:r w:rsidR="00523213" w:rsidRPr="00AA5BBD">
        <w:rPr>
          <w:i/>
          <w:sz w:val="24"/>
          <w:szCs w:val="24"/>
        </w:rPr>
        <w:t>лизинг</w:t>
      </w:r>
      <w:proofErr w:type="spellEnd"/>
      <w:r w:rsidR="00523213" w:rsidRPr="00AA5BBD">
        <w:rPr>
          <w:sz w:val="24"/>
          <w:szCs w:val="24"/>
        </w:rPr>
        <w:t>)</w:t>
      </w:r>
      <w:r w:rsidR="00523213">
        <w:rPr>
          <w:sz w:val="24"/>
          <w:szCs w:val="24"/>
          <w:lang w:val="bg-BG"/>
        </w:rPr>
        <w:t>).</w:t>
      </w:r>
      <w:proofErr w:type="gramEnd"/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en-US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 xml:space="preserve">Даден е пример с бизнес плана във формат </w:t>
      </w:r>
      <w:r w:rsidRPr="00B40FBF">
        <w:rPr>
          <w:rFonts w:eastAsia="Calibri"/>
          <w:b/>
          <w:sz w:val="24"/>
          <w:szCs w:val="24"/>
          <w:lang w:val="bg-BG" w:eastAsia="en-US"/>
        </w:rPr>
        <w:t>.</w:t>
      </w:r>
      <w:r>
        <w:rPr>
          <w:rFonts w:eastAsia="Calibri"/>
          <w:b/>
          <w:sz w:val="24"/>
          <w:szCs w:val="24"/>
          <w:lang w:val="en-US" w:eastAsia="en-US"/>
        </w:rPr>
        <w:t>jpg</w:t>
      </w:r>
      <w:r w:rsidRPr="00B40FBF">
        <w:rPr>
          <w:rFonts w:eastAsia="Calibri"/>
          <w:b/>
          <w:sz w:val="24"/>
          <w:szCs w:val="24"/>
          <w:lang w:val="en-US" w:eastAsia="en-US"/>
        </w:rPr>
        <w:t xml:space="preserve"> </w:t>
      </w:r>
      <w:r w:rsidRPr="00B40FBF">
        <w:rPr>
          <w:rFonts w:eastAsia="Calibri"/>
          <w:b/>
          <w:sz w:val="24"/>
          <w:szCs w:val="24"/>
          <w:lang w:val="bg-BG" w:eastAsia="en-US"/>
        </w:rPr>
        <w:t>и .</w:t>
      </w:r>
      <w:proofErr w:type="spellStart"/>
      <w:r w:rsidRPr="00B40FBF">
        <w:rPr>
          <w:rFonts w:eastAsia="Calibri"/>
          <w:b/>
          <w:sz w:val="24"/>
          <w:szCs w:val="24"/>
          <w:lang w:val="en-US" w:eastAsia="en-US"/>
        </w:rPr>
        <w:t>xls</w:t>
      </w:r>
      <w:r>
        <w:rPr>
          <w:rFonts w:eastAsia="Calibri"/>
          <w:b/>
          <w:sz w:val="24"/>
          <w:szCs w:val="24"/>
          <w:lang w:val="en-US" w:eastAsia="en-US"/>
        </w:rPr>
        <w:t>x</w:t>
      </w:r>
      <w:proofErr w:type="spellEnd"/>
    </w:p>
    <w:p w:rsidR="00B40FBF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en-US" w:eastAsia="en-US"/>
        </w:rPr>
      </w:pPr>
    </w:p>
    <w:p w:rsidR="00B40FBF" w:rsidRPr="00B40FBF" w:rsidRDefault="006C2022" w:rsidP="006C2022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657975" cy="1981200"/>
            <wp:effectExtent l="19050" t="0" r="9525" b="0"/>
            <wp:docPr id="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B1A" w:rsidRDefault="00420B1A" w:rsidP="00420B1A">
      <w:pPr>
        <w:spacing w:after="120" w:line="276" w:lineRule="auto"/>
        <w:ind w:left="1440"/>
        <w:jc w:val="both"/>
        <w:rPr>
          <w:rFonts w:eastAsia="Calibri"/>
          <w:sz w:val="24"/>
          <w:szCs w:val="24"/>
          <w:lang w:val="bg-BG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2" w:history="1">
        <w:r w:rsidR="008601C2" w:rsidRPr="00965F71">
          <w:rPr>
            <w:rStyle w:val="af0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3" w:history="1">
        <w:r w:rsidR="00BA754E" w:rsidRPr="00965F71">
          <w:rPr>
            <w:rStyle w:val="af0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20. Ако проблемът се възпроизвежда отново, моля да изпратите e-mail, описващ възникналото затруднение, на адрес support2020@government.bg.“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9F3E47">
      <w:footerReference w:type="default" r:id="rId24"/>
      <w:footerReference w:type="first" r:id="rId25"/>
      <w:pgSz w:w="11906" w:h="16838"/>
      <w:pgMar w:top="284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0534" w:rsidRDefault="00CC0534">
      <w:r>
        <w:separator/>
      </w:r>
    </w:p>
  </w:endnote>
  <w:endnote w:type="continuationSeparator" w:id="0">
    <w:p w:rsidR="00CC0534" w:rsidRDefault="00CC0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D430CE">
    <w:pPr>
      <w:pStyle w:val="a6"/>
      <w:jc w:val="right"/>
    </w:pPr>
    <w:r>
      <w:fldChar w:fldCharType="begin"/>
    </w:r>
    <w:r w:rsidR="00B40D4B">
      <w:instrText xml:space="preserve"> PAGE   \* MERGEFORMAT </w:instrText>
    </w:r>
    <w:r>
      <w:fldChar w:fldCharType="separate"/>
    </w:r>
    <w:r w:rsidR="00BE1DFC">
      <w:rPr>
        <w:noProof/>
      </w:rPr>
      <w:t>7</w:t>
    </w:r>
    <w:r>
      <w:rPr>
        <w:noProof/>
      </w:rPr>
      <w:fldChar w:fldCharType="end"/>
    </w:r>
  </w:p>
  <w:p w:rsidR="00811FA9" w:rsidRDefault="00811FA9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D430CE">
    <w:pPr>
      <w:pStyle w:val="a6"/>
      <w:jc w:val="right"/>
    </w:pPr>
    <w:r>
      <w:fldChar w:fldCharType="begin"/>
    </w:r>
    <w:r w:rsidR="00B40D4B">
      <w:instrText xml:space="preserve"> PAGE   \* MERGEFORMAT </w:instrText>
    </w:r>
    <w:r>
      <w:fldChar w:fldCharType="separate"/>
    </w:r>
    <w:r w:rsidR="00BE1DFC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0534" w:rsidRDefault="00CC0534">
      <w:r>
        <w:separator/>
      </w:r>
    </w:p>
  </w:footnote>
  <w:footnote w:type="continuationSeparator" w:id="0">
    <w:p w:rsidR="00CC0534" w:rsidRDefault="00CC0534">
      <w:r>
        <w:continuationSeparator/>
      </w:r>
    </w:p>
  </w:footnote>
  <w:footnote w:id="1">
    <w:p w:rsidR="00811FA9" w:rsidRPr="00F407F3" w:rsidRDefault="00811FA9" w:rsidP="00F407F3">
      <w:pPr>
        <w:pStyle w:val="af2"/>
        <w:jc w:val="both"/>
        <w:rPr>
          <w:lang w:val="bg-BG"/>
        </w:rPr>
      </w:pPr>
      <w:r>
        <w:rPr>
          <w:rStyle w:val="af4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</w:t>
      </w:r>
      <w:proofErr w:type="spellStart"/>
      <w:r>
        <w:rPr>
          <w:lang w:val="bg-BG"/>
        </w:rPr>
        <w:t>ситемата</w:t>
      </w:r>
      <w:proofErr w:type="spellEnd"/>
      <w:r>
        <w:rPr>
          <w:lang w:val="bg-BG"/>
        </w:rPr>
        <w:t xml:space="preserve">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</w:t>
      </w:r>
      <w:proofErr w:type="spellStart"/>
      <w:r w:rsidRPr="00F407F3">
        <w:t>кандидатстване</w:t>
      </w:r>
      <w:proofErr w:type="spellEnd"/>
      <w:r w:rsidRPr="00F407F3">
        <w:t xml:space="preserve">“ , </w:t>
      </w:r>
      <w:proofErr w:type="spellStart"/>
      <w:r w:rsidRPr="00F407F3">
        <w:t>секция</w:t>
      </w:r>
      <w:proofErr w:type="spellEnd"/>
      <w:r w:rsidRPr="00F407F3">
        <w:t xml:space="preserve"> „</w:t>
      </w:r>
      <w:proofErr w:type="spellStart"/>
      <w:r w:rsidRPr="00F407F3">
        <w:t>Помощ</w:t>
      </w:r>
      <w:proofErr w:type="spellEnd"/>
      <w:r w:rsidRPr="00F407F3">
        <w:t xml:space="preserve">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подаване</w:t>
      </w:r>
      <w:proofErr w:type="spellEnd"/>
      <w:r w:rsidRPr="00F407F3">
        <w:t xml:space="preserve"> </w:t>
      </w:r>
      <w:proofErr w:type="spellStart"/>
      <w:r w:rsidRPr="00F407F3">
        <w:t>на</w:t>
      </w:r>
      <w:proofErr w:type="spellEnd"/>
      <w:r w:rsidRPr="00F407F3">
        <w:t xml:space="preserve"> </w:t>
      </w:r>
      <w:proofErr w:type="spellStart"/>
      <w:r w:rsidRPr="00F407F3">
        <w:t>проектни</w:t>
      </w:r>
      <w:proofErr w:type="spellEnd"/>
      <w:r w:rsidRPr="00F407F3">
        <w:t xml:space="preserve"> </w:t>
      </w:r>
      <w:proofErr w:type="spellStart"/>
      <w:r w:rsidRPr="00F407F3">
        <w:t>предложения</w:t>
      </w:r>
      <w:proofErr w:type="spellEnd"/>
      <w:r w:rsidRPr="00F407F3">
        <w:t>“</w:t>
      </w:r>
    </w:p>
  </w:footnote>
  <w:footnote w:id="2">
    <w:p w:rsidR="000D47D6" w:rsidRPr="000D47D6" w:rsidRDefault="000D47D6">
      <w:pPr>
        <w:pStyle w:val="af2"/>
        <w:rPr>
          <w:lang w:val="bg-BG"/>
        </w:rPr>
      </w:pPr>
      <w:r>
        <w:rPr>
          <w:rStyle w:val="af4"/>
        </w:rPr>
        <w:footnoteRef/>
      </w:r>
      <w:r>
        <w:t xml:space="preserve"> </w:t>
      </w:r>
      <w:proofErr w:type="spellStart"/>
      <w:r>
        <w:t>Невъзстановимият</w:t>
      </w:r>
      <w:proofErr w:type="spellEnd"/>
      <w:r>
        <w:t xml:space="preserve"> </w:t>
      </w:r>
      <w:proofErr w:type="spellStart"/>
      <w:r>
        <w:t>ДДС</w:t>
      </w:r>
      <w:proofErr w:type="spellEnd"/>
      <w:r>
        <w:t xml:space="preserve"> е </w:t>
      </w:r>
      <w:proofErr w:type="spellStart"/>
      <w:r>
        <w:t>допустим</w:t>
      </w:r>
      <w:proofErr w:type="spellEnd"/>
      <w:r>
        <w:t xml:space="preserve">, </w:t>
      </w:r>
      <w:proofErr w:type="spellStart"/>
      <w:r>
        <w:t>когато</w:t>
      </w:r>
      <w:proofErr w:type="spellEnd"/>
      <w:r>
        <w:t xml:space="preserve"> е </w:t>
      </w:r>
      <w:proofErr w:type="spellStart"/>
      <w:r>
        <w:t>поет</w:t>
      </w:r>
      <w:proofErr w:type="spellEnd"/>
      <w:r>
        <w:t xml:space="preserve"> </w:t>
      </w:r>
      <w:proofErr w:type="spellStart"/>
      <w:r>
        <w:t>действително</w:t>
      </w:r>
      <w:proofErr w:type="spellEnd"/>
      <w:r>
        <w:t xml:space="preserve"> и </w:t>
      </w:r>
      <w:proofErr w:type="spellStart"/>
      <w:r>
        <w:t>окончателно</w:t>
      </w:r>
      <w:proofErr w:type="spellEnd"/>
      <w:r>
        <w:t xml:space="preserve"> </w:t>
      </w:r>
      <w:proofErr w:type="spellStart"/>
      <w:r>
        <w:t>от</w:t>
      </w:r>
      <w:proofErr w:type="spellEnd"/>
      <w:r>
        <w:t xml:space="preserve"> </w:t>
      </w:r>
      <w:proofErr w:type="spellStart"/>
      <w:r>
        <w:t>кандидата</w:t>
      </w:r>
      <w:proofErr w:type="spellEnd"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47D6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53DD"/>
    <w:rsid w:val="00257FAB"/>
    <w:rsid w:val="00265467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47130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11A1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14877"/>
    <w:rsid w:val="00420B1A"/>
    <w:rsid w:val="0043493B"/>
    <w:rsid w:val="004355C1"/>
    <w:rsid w:val="0043601E"/>
    <w:rsid w:val="004368FA"/>
    <w:rsid w:val="0043698F"/>
    <w:rsid w:val="00441460"/>
    <w:rsid w:val="00441E19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4A66"/>
    <w:rsid w:val="00506479"/>
    <w:rsid w:val="00513C33"/>
    <w:rsid w:val="00515FB0"/>
    <w:rsid w:val="00515FB6"/>
    <w:rsid w:val="00521AD6"/>
    <w:rsid w:val="00522EEE"/>
    <w:rsid w:val="00523213"/>
    <w:rsid w:val="0052491C"/>
    <w:rsid w:val="00535D14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40B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5EA5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56353"/>
    <w:rsid w:val="0076775B"/>
    <w:rsid w:val="00771D48"/>
    <w:rsid w:val="007743A9"/>
    <w:rsid w:val="00782378"/>
    <w:rsid w:val="00791209"/>
    <w:rsid w:val="00793C13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60E31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35C2"/>
    <w:rsid w:val="008E3DFB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3E47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65CEF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D35BC"/>
    <w:rsid w:val="00AD4902"/>
    <w:rsid w:val="00AE559E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055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1DFC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232F"/>
    <w:rsid w:val="00C844D1"/>
    <w:rsid w:val="00C96850"/>
    <w:rsid w:val="00CA0D36"/>
    <w:rsid w:val="00CA1049"/>
    <w:rsid w:val="00CB268B"/>
    <w:rsid w:val="00CB48FA"/>
    <w:rsid w:val="00CB6AD5"/>
    <w:rsid w:val="00CC0534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373B8"/>
    <w:rsid w:val="00D43067"/>
    <w:rsid w:val="00D430CE"/>
    <w:rsid w:val="00D4444E"/>
    <w:rsid w:val="00D602E3"/>
    <w:rsid w:val="00D6062C"/>
    <w:rsid w:val="00D66C73"/>
    <w:rsid w:val="00D70A9B"/>
    <w:rsid w:val="00D72C6E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165F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4514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12727"/>
    <w:rPr>
      <w:lang w:val="en-GB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1"/>
    <w:basedOn w:val="a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3">
    <w:name w:val="header"/>
    <w:basedOn w:val="a"/>
    <w:link w:val="a4"/>
    <w:uiPriority w:val="99"/>
    <w:rsid w:val="00712727"/>
    <w:pPr>
      <w:tabs>
        <w:tab w:val="center" w:pos="4536"/>
        <w:tab w:val="right" w:pos="9072"/>
      </w:tabs>
    </w:pPr>
  </w:style>
  <w:style w:type="table" w:styleId="a5">
    <w:name w:val="Table Grid"/>
    <w:basedOn w:val="a1"/>
    <w:rsid w:val="0071272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a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8">
    <w:name w:val="List Paragraph"/>
    <w:basedOn w:val="a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7">
    <w:name w:val="Долен колонтитул Знак"/>
    <w:link w:val="a6"/>
    <w:uiPriority w:val="99"/>
    <w:rsid w:val="00D865AE"/>
    <w:rPr>
      <w:lang w:val="en-GB" w:eastAsia="fr-FR"/>
    </w:rPr>
  </w:style>
  <w:style w:type="paragraph" w:styleId="a9">
    <w:name w:val="Balloon Text"/>
    <w:basedOn w:val="a"/>
    <w:link w:val="aa"/>
    <w:rsid w:val="00134275"/>
    <w:rPr>
      <w:rFonts w:ascii="Tahoma" w:hAnsi="Tahoma"/>
      <w:sz w:val="16"/>
      <w:szCs w:val="16"/>
    </w:rPr>
  </w:style>
  <w:style w:type="character" w:customStyle="1" w:styleId="aa">
    <w:name w:val="Изнесен текст Знак"/>
    <w:link w:val="a9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ab">
    <w:name w:val="annotation reference"/>
    <w:rsid w:val="009002BE"/>
    <w:rPr>
      <w:sz w:val="16"/>
      <w:szCs w:val="16"/>
    </w:rPr>
  </w:style>
  <w:style w:type="paragraph" w:styleId="ac">
    <w:name w:val="annotation text"/>
    <w:basedOn w:val="a"/>
    <w:link w:val="ad"/>
    <w:uiPriority w:val="99"/>
    <w:rsid w:val="009002BE"/>
  </w:style>
  <w:style w:type="character" w:customStyle="1" w:styleId="ad">
    <w:name w:val="Текст на коментар Знак"/>
    <w:link w:val="ac"/>
    <w:uiPriority w:val="99"/>
    <w:rsid w:val="009002BE"/>
    <w:rPr>
      <w:lang w:val="en-GB" w:eastAsia="fr-FR"/>
    </w:rPr>
  </w:style>
  <w:style w:type="paragraph" w:styleId="ae">
    <w:name w:val="annotation subject"/>
    <w:basedOn w:val="ac"/>
    <w:next w:val="ac"/>
    <w:link w:val="af"/>
    <w:rsid w:val="009002BE"/>
    <w:rPr>
      <w:b/>
      <w:bCs/>
    </w:rPr>
  </w:style>
  <w:style w:type="character" w:customStyle="1" w:styleId="af">
    <w:name w:val="Предмет на коментар Знак"/>
    <w:link w:val="ae"/>
    <w:rsid w:val="009002BE"/>
    <w:rPr>
      <w:b/>
      <w:bCs/>
      <w:lang w:val="en-GB" w:eastAsia="fr-FR"/>
    </w:rPr>
  </w:style>
  <w:style w:type="character" w:styleId="af0">
    <w:name w:val="Hyperlink"/>
    <w:rsid w:val="00637EEB"/>
    <w:rPr>
      <w:color w:val="0000FF"/>
      <w:u w:val="single"/>
    </w:rPr>
  </w:style>
  <w:style w:type="character" w:styleId="af1">
    <w:name w:val="FollowedHyperlink"/>
    <w:rsid w:val="007C4822"/>
    <w:rPr>
      <w:color w:val="800080"/>
      <w:u w:val="single"/>
    </w:rPr>
  </w:style>
  <w:style w:type="paragraph" w:styleId="af2">
    <w:name w:val="footnote text"/>
    <w:basedOn w:val="a"/>
    <w:link w:val="af3"/>
    <w:rsid w:val="003B6BDC"/>
  </w:style>
  <w:style w:type="character" w:customStyle="1" w:styleId="af3">
    <w:name w:val="Текст под линия Знак"/>
    <w:link w:val="af2"/>
    <w:rsid w:val="003B6BDC"/>
    <w:rPr>
      <w:lang w:val="en-GB" w:eastAsia="fr-FR"/>
    </w:rPr>
  </w:style>
  <w:style w:type="character" w:styleId="af4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5">
    <w:name w:val="Document Map"/>
    <w:basedOn w:val="a"/>
    <w:link w:val="af6"/>
    <w:rsid w:val="006459DD"/>
    <w:rPr>
      <w:rFonts w:ascii="Tahoma" w:hAnsi="Tahoma" w:cs="Tahoma"/>
      <w:sz w:val="16"/>
      <w:szCs w:val="16"/>
    </w:rPr>
  </w:style>
  <w:style w:type="character" w:customStyle="1" w:styleId="af6">
    <w:name w:val="План на документа Знак"/>
    <w:basedOn w:val="a0"/>
    <w:link w:val="af5"/>
    <w:rsid w:val="006459DD"/>
    <w:rPr>
      <w:rFonts w:ascii="Tahoma" w:hAnsi="Tahoma" w:cs="Tahoma"/>
      <w:sz w:val="16"/>
      <w:szCs w:val="16"/>
      <w:lang w:val="en-GB" w:eastAsia="fr-FR"/>
    </w:rPr>
  </w:style>
  <w:style w:type="character" w:customStyle="1" w:styleId="a4">
    <w:name w:val="Горен колонтитул Знак"/>
    <w:basedOn w:val="a0"/>
    <w:link w:val="a3"/>
    <w:uiPriority w:val="99"/>
    <w:rsid w:val="00441E19"/>
    <w:rPr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12727"/>
    <w:rPr>
      <w:lang w:val="en-GB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1"/>
    <w:basedOn w:val="a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3">
    <w:name w:val="header"/>
    <w:basedOn w:val="a"/>
    <w:rsid w:val="00712727"/>
    <w:pPr>
      <w:tabs>
        <w:tab w:val="center" w:pos="4536"/>
        <w:tab w:val="right" w:pos="9072"/>
      </w:tabs>
    </w:pPr>
  </w:style>
  <w:style w:type="table" w:styleId="a5">
    <w:name w:val="Table Grid"/>
    <w:basedOn w:val="a1"/>
    <w:rsid w:val="0071272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a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8">
    <w:name w:val="List Paragraph"/>
    <w:basedOn w:val="a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7">
    <w:name w:val="Footer Char"/>
    <w:link w:val="a6"/>
    <w:uiPriority w:val="99"/>
    <w:rsid w:val="00D865AE"/>
    <w:rPr>
      <w:lang w:val="en-GB" w:eastAsia="fr-FR"/>
    </w:rPr>
  </w:style>
  <w:style w:type="paragraph" w:styleId="a9">
    <w:name w:val="Balloon Text"/>
    <w:basedOn w:val="a"/>
    <w:link w:val="aa"/>
    <w:rsid w:val="00134275"/>
    <w:rPr>
      <w:rFonts w:ascii="Tahoma" w:hAnsi="Tahoma"/>
      <w:sz w:val="16"/>
      <w:szCs w:val="16"/>
    </w:rPr>
  </w:style>
  <w:style w:type="character" w:customStyle="1" w:styleId="aa">
    <w:name w:val="Balloon Text Char"/>
    <w:link w:val="a9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ab">
    <w:name w:val="annotation reference"/>
    <w:rsid w:val="009002BE"/>
    <w:rPr>
      <w:sz w:val="16"/>
      <w:szCs w:val="16"/>
    </w:rPr>
  </w:style>
  <w:style w:type="paragraph" w:styleId="ac">
    <w:name w:val="annotation text"/>
    <w:basedOn w:val="a"/>
    <w:link w:val="ad"/>
    <w:uiPriority w:val="99"/>
    <w:rsid w:val="009002BE"/>
  </w:style>
  <w:style w:type="character" w:customStyle="1" w:styleId="ad">
    <w:name w:val="Comment Text Char"/>
    <w:link w:val="ac"/>
    <w:uiPriority w:val="99"/>
    <w:rsid w:val="009002BE"/>
    <w:rPr>
      <w:lang w:val="en-GB" w:eastAsia="fr-FR"/>
    </w:rPr>
  </w:style>
  <w:style w:type="paragraph" w:styleId="ae">
    <w:name w:val="annotation subject"/>
    <w:basedOn w:val="ac"/>
    <w:next w:val="ac"/>
    <w:link w:val="af"/>
    <w:rsid w:val="009002BE"/>
    <w:rPr>
      <w:b/>
      <w:bCs/>
    </w:rPr>
  </w:style>
  <w:style w:type="character" w:customStyle="1" w:styleId="af">
    <w:name w:val="Comment Subject Char"/>
    <w:link w:val="ae"/>
    <w:rsid w:val="009002BE"/>
    <w:rPr>
      <w:b/>
      <w:bCs/>
      <w:lang w:val="en-GB" w:eastAsia="fr-FR"/>
    </w:rPr>
  </w:style>
  <w:style w:type="character" w:styleId="af0">
    <w:name w:val="Hyperlink"/>
    <w:rsid w:val="00637EEB"/>
    <w:rPr>
      <w:color w:val="0000FF"/>
      <w:u w:val="single"/>
    </w:rPr>
  </w:style>
  <w:style w:type="character" w:styleId="af1">
    <w:name w:val="FollowedHyperlink"/>
    <w:rsid w:val="007C4822"/>
    <w:rPr>
      <w:color w:val="800080"/>
      <w:u w:val="single"/>
    </w:rPr>
  </w:style>
  <w:style w:type="paragraph" w:styleId="af2">
    <w:name w:val="footnote text"/>
    <w:basedOn w:val="a"/>
    <w:link w:val="af3"/>
    <w:rsid w:val="003B6BDC"/>
  </w:style>
  <w:style w:type="character" w:customStyle="1" w:styleId="af3">
    <w:name w:val="Footnote Text Char"/>
    <w:link w:val="af2"/>
    <w:rsid w:val="003B6BDC"/>
    <w:rPr>
      <w:lang w:val="en-GB" w:eastAsia="fr-FR"/>
    </w:rPr>
  </w:style>
  <w:style w:type="character" w:styleId="af4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5">
    <w:name w:val="Document Map"/>
    <w:basedOn w:val="a"/>
    <w:link w:val="af6"/>
    <w:rsid w:val="006459DD"/>
    <w:rPr>
      <w:rFonts w:ascii="Tahoma" w:hAnsi="Tahoma" w:cs="Tahoma"/>
      <w:sz w:val="16"/>
      <w:szCs w:val="16"/>
    </w:rPr>
  </w:style>
  <w:style w:type="character" w:customStyle="1" w:styleId="af6">
    <w:name w:val="Document Map Char"/>
    <w:basedOn w:val="a0"/>
    <w:link w:val="af5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image" Target="media/image9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hyperlink" Target="https://eumis2020.government.bg/" TargetMode="External"/><Relationship Id="rId10" Type="http://schemas.openxmlformats.org/officeDocument/2006/relationships/hyperlink" Target="https://eumis2020.government.bg" TargetMode="External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5.jpg"/><Relationship Id="rId22" Type="http://schemas.openxmlformats.org/officeDocument/2006/relationships/hyperlink" Target="http://www.eumis2020.government.bg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BFCAC4-B738-4723-B847-3D85733670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15</Pages>
  <Words>3593</Words>
  <Characters>20486</Characters>
  <Application>Microsoft Office Word</Application>
  <DocSecurity>0</DocSecurity>
  <Lines>170</Lines>
  <Paragraphs>48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MOEW</Company>
  <LinksUpToDate>false</LinksUpToDate>
  <CharactersWithSpaces>24031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Windows User</cp:lastModifiedBy>
  <cp:revision>12</cp:revision>
  <cp:lastPrinted>2018-02-09T16:19:00Z</cp:lastPrinted>
  <dcterms:created xsi:type="dcterms:W3CDTF">2018-02-15T12:05:00Z</dcterms:created>
  <dcterms:modified xsi:type="dcterms:W3CDTF">2018-09-21T13:58:00Z</dcterms:modified>
</cp:coreProperties>
</file>